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ED63" w14:textId="77777777" w:rsidR="001F5317" w:rsidRPr="00D53639" w:rsidRDefault="0069399A" w:rsidP="000774DD">
      <w:pPr>
        <w:jc w:val="center"/>
        <w:rPr>
          <w:b/>
          <w:iCs/>
          <w:sz w:val="36"/>
          <w:szCs w:val="36"/>
        </w:rPr>
      </w:pPr>
      <w:r w:rsidRPr="00D53639">
        <w:rPr>
          <w:b/>
          <w:iCs/>
          <w:sz w:val="36"/>
          <w:szCs w:val="36"/>
        </w:rPr>
        <w:t>Smlouva o důchodu</w:t>
      </w:r>
    </w:p>
    <w:p w14:paraId="43309614" w14:textId="77777777" w:rsidR="00580224" w:rsidRPr="008E64AB" w:rsidRDefault="00580224" w:rsidP="000774DD">
      <w:pPr>
        <w:jc w:val="center"/>
      </w:pPr>
      <w:r w:rsidRPr="008E64AB">
        <w:t>uzavřená</w:t>
      </w:r>
      <w:r w:rsidR="004A4300" w:rsidRPr="008E64AB">
        <w:t xml:space="preserve"> </w:t>
      </w:r>
      <w:r w:rsidR="0069399A" w:rsidRPr="008E64AB">
        <w:t xml:space="preserve">podle § 2701 a násl. zákona č. 89/2012 Sb., občanský zákoník, </w:t>
      </w:r>
      <w:r w:rsidR="004A4300" w:rsidRPr="008E64AB">
        <w:t>níže uvedeného dne, měsíce a roku mezi následujícími smluvními stranami</w:t>
      </w:r>
    </w:p>
    <w:p w14:paraId="39FA5010" w14:textId="77777777" w:rsidR="000774DD" w:rsidRPr="008E64AB" w:rsidRDefault="000774DD" w:rsidP="000774DD">
      <w:pPr>
        <w:jc w:val="center"/>
        <w:rPr>
          <w:b/>
          <w:i/>
        </w:rPr>
      </w:pPr>
    </w:p>
    <w:p w14:paraId="52DE44A3" w14:textId="77777777" w:rsidR="000774DD" w:rsidRPr="008E64AB" w:rsidRDefault="00972EB6" w:rsidP="000774DD">
      <w:pPr>
        <w:spacing w:after="0" w:line="240" w:lineRule="auto"/>
      </w:pPr>
      <w:r w:rsidRPr="008E64AB">
        <w:t xml:space="preserve">Jméno: </w:t>
      </w:r>
    </w:p>
    <w:p w14:paraId="33FBFE5A" w14:textId="77777777" w:rsidR="000774DD" w:rsidRPr="008E64AB" w:rsidRDefault="00972EB6" w:rsidP="000774DD">
      <w:pPr>
        <w:spacing w:after="0" w:line="240" w:lineRule="auto"/>
      </w:pPr>
      <w:r w:rsidRPr="008E64AB">
        <w:t>Adresa:</w:t>
      </w:r>
    </w:p>
    <w:p w14:paraId="65599411" w14:textId="77777777" w:rsidR="000774DD" w:rsidRPr="008E64AB" w:rsidRDefault="00972EB6" w:rsidP="000774DD">
      <w:pPr>
        <w:spacing w:after="0" w:line="240" w:lineRule="auto"/>
      </w:pPr>
      <w:r w:rsidRPr="008E64AB">
        <w:t>Datum narození:</w:t>
      </w:r>
    </w:p>
    <w:p w14:paraId="3892340E" w14:textId="77777777" w:rsidR="000774DD" w:rsidRPr="008E64AB" w:rsidRDefault="000774DD" w:rsidP="000774DD">
      <w:pPr>
        <w:spacing w:after="0" w:line="240" w:lineRule="auto"/>
      </w:pPr>
    </w:p>
    <w:p w14:paraId="5BE3DBCB" w14:textId="77777777" w:rsidR="000774DD" w:rsidRPr="008E64AB" w:rsidRDefault="000774DD" w:rsidP="000774DD">
      <w:pPr>
        <w:spacing w:after="0" w:line="240" w:lineRule="auto"/>
      </w:pPr>
      <w:r w:rsidRPr="008E64AB">
        <w:t>(dále jen „</w:t>
      </w:r>
      <w:r w:rsidR="0069399A" w:rsidRPr="008E64AB">
        <w:rPr>
          <w:b/>
          <w:i/>
        </w:rPr>
        <w:t>plátce</w:t>
      </w:r>
      <w:r w:rsidRPr="008E64AB">
        <w:t>“)</w:t>
      </w:r>
    </w:p>
    <w:p w14:paraId="4F73EB5D" w14:textId="77777777" w:rsidR="000774DD" w:rsidRPr="008E64AB" w:rsidRDefault="000774DD" w:rsidP="000774DD">
      <w:pPr>
        <w:spacing w:after="0" w:line="240" w:lineRule="auto"/>
      </w:pPr>
    </w:p>
    <w:p w14:paraId="2D1928DA" w14:textId="77777777" w:rsidR="000774DD" w:rsidRPr="008E64AB" w:rsidRDefault="000774DD" w:rsidP="000774DD">
      <w:pPr>
        <w:spacing w:after="0" w:line="240" w:lineRule="auto"/>
      </w:pPr>
      <w:r w:rsidRPr="008E64AB">
        <w:t>a</w:t>
      </w:r>
    </w:p>
    <w:p w14:paraId="3940F369" w14:textId="77777777" w:rsidR="000774DD" w:rsidRPr="008E64AB" w:rsidRDefault="000774DD" w:rsidP="000774DD">
      <w:pPr>
        <w:spacing w:after="0" w:line="240" w:lineRule="auto"/>
      </w:pPr>
    </w:p>
    <w:p w14:paraId="0BC6D02D" w14:textId="77777777" w:rsidR="000774DD" w:rsidRPr="008E64AB" w:rsidRDefault="00972EB6" w:rsidP="000774DD">
      <w:pPr>
        <w:spacing w:after="0" w:line="240" w:lineRule="auto"/>
      </w:pPr>
      <w:r w:rsidRPr="008E64AB">
        <w:t>Jméno:</w:t>
      </w:r>
    </w:p>
    <w:p w14:paraId="652CF755" w14:textId="77777777" w:rsidR="000774DD" w:rsidRPr="008E64AB" w:rsidRDefault="00972EB6" w:rsidP="000774DD">
      <w:pPr>
        <w:spacing w:after="0" w:line="240" w:lineRule="auto"/>
      </w:pPr>
      <w:r w:rsidRPr="008E64AB">
        <w:t>Adresa:</w:t>
      </w:r>
    </w:p>
    <w:p w14:paraId="09195F6F" w14:textId="77777777" w:rsidR="000774DD" w:rsidRPr="008E64AB" w:rsidRDefault="00972EB6" w:rsidP="000774DD">
      <w:pPr>
        <w:spacing w:after="0" w:line="240" w:lineRule="auto"/>
      </w:pPr>
      <w:r w:rsidRPr="008E64AB">
        <w:t>Datum narození:</w:t>
      </w:r>
    </w:p>
    <w:p w14:paraId="2D6ED9DA" w14:textId="77777777" w:rsidR="000774DD" w:rsidRPr="008E64AB" w:rsidRDefault="000774DD" w:rsidP="000774DD">
      <w:pPr>
        <w:spacing w:after="0" w:line="240" w:lineRule="auto"/>
      </w:pPr>
    </w:p>
    <w:p w14:paraId="10A84056" w14:textId="77777777" w:rsidR="000774DD" w:rsidRPr="008E64AB" w:rsidRDefault="000774DD" w:rsidP="000774DD">
      <w:pPr>
        <w:spacing w:after="0" w:line="240" w:lineRule="auto"/>
      </w:pPr>
      <w:r w:rsidRPr="008E64AB">
        <w:t>(dále jen „</w:t>
      </w:r>
      <w:r w:rsidR="0069399A" w:rsidRPr="008E64AB">
        <w:rPr>
          <w:b/>
          <w:i/>
        </w:rPr>
        <w:t>p</w:t>
      </w:r>
      <w:r w:rsidR="0069399A" w:rsidRPr="008E64AB">
        <w:rPr>
          <w:b/>
        </w:rPr>
        <w:t>ř</w:t>
      </w:r>
      <w:r w:rsidR="0069399A" w:rsidRPr="008E64AB">
        <w:rPr>
          <w:b/>
          <w:i/>
        </w:rPr>
        <w:t>íjemce</w:t>
      </w:r>
      <w:r w:rsidRPr="008E64AB">
        <w:t>“)</w:t>
      </w:r>
    </w:p>
    <w:p w14:paraId="21B8E94D" w14:textId="77777777" w:rsidR="00C773A1" w:rsidRPr="008E64AB" w:rsidRDefault="00C773A1" w:rsidP="000774DD">
      <w:pPr>
        <w:spacing w:after="0" w:line="240" w:lineRule="auto"/>
      </w:pPr>
    </w:p>
    <w:p w14:paraId="4DDB0271" w14:textId="77777777" w:rsidR="00C773A1" w:rsidRPr="008E64AB" w:rsidRDefault="00C773A1" w:rsidP="000774DD">
      <w:pPr>
        <w:spacing w:after="0" w:line="240" w:lineRule="auto"/>
      </w:pPr>
      <w:r w:rsidRPr="008E64AB">
        <w:t>společně též „</w:t>
      </w:r>
      <w:r w:rsidRPr="008E64AB">
        <w:rPr>
          <w:b/>
          <w:i/>
        </w:rPr>
        <w:t>smluvní strany</w:t>
      </w:r>
      <w:r w:rsidRPr="008E64AB">
        <w:t>“</w:t>
      </w:r>
    </w:p>
    <w:p w14:paraId="65F9903A" w14:textId="77777777" w:rsidR="000774DD" w:rsidRPr="008E64AB" w:rsidRDefault="000774DD" w:rsidP="000774DD">
      <w:pPr>
        <w:spacing w:after="0" w:line="240" w:lineRule="auto"/>
      </w:pPr>
    </w:p>
    <w:p w14:paraId="321EDF7B" w14:textId="77777777" w:rsidR="000774DD" w:rsidRPr="008E64AB" w:rsidRDefault="000774DD" w:rsidP="000774DD">
      <w:pPr>
        <w:spacing w:after="0" w:line="240" w:lineRule="auto"/>
      </w:pPr>
    </w:p>
    <w:p w14:paraId="6570466D" w14:textId="77777777" w:rsidR="000774DD" w:rsidRPr="008E64AB" w:rsidRDefault="000774DD" w:rsidP="000774DD">
      <w:pPr>
        <w:spacing w:after="0" w:line="240" w:lineRule="auto"/>
      </w:pPr>
    </w:p>
    <w:p w14:paraId="1F4AAE26" w14:textId="77777777" w:rsidR="000774DD" w:rsidRPr="008E64AB" w:rsidRDefault="000774DD" w:rsidP="000774DD">
      <w:pPr>
        <w:spacing w:after="0" w:line="240" w:lineRule="auto"/>
        <w:jc w:val="center"/>
        <w:rPr>
          <w:b/>
        </w:rPr>
      </w:pPr>
      <w:r w:rsidRPr="008E64AB">
        <w:rPr>
          <w:b/>
        </w:rPr>
        <w:t>I.</w:t>
      </w:r>
    </w:p>
    <w:p w14:paraId="0F07A686" w14:textId="77777777" w:rsidR="00C530CE" w:rsidRPr="008E64AB" w:rsidRDefault="00B13F0E" w:rsidP="000774DD">
      <w:pPr>
        <w:spacing w:after="0" w:line="240" w:lineRule="auto"/>
        <w:jc w:val="center"/>
        <w:rPr>
          <w:b/>
        </w:rPr>
      </w:pPr>
      <w:r w:rsidRPr="008E64AB">
        <w:rPr>
          <w:b/>
        </w:rPr>
        <w:t>Předmět smlouvy</w:t>
      </w:r>
    </w:p>
    <w:p w14:paraId="338C176E" w14:textId="77777777" w:rsidR="00C530CE" w:rsidRPr="008E64AB" w:rsidRDefault="00C530CE" w:rsidP="000774DD">
      <w:pPr>
        <w:spacing w:after="0" w:line="240" w:lineRule="auto"/>
        <w:jc w:val="center"/>
        <w:rPr>
          <w:b/>
        </w:rPr>
      </w:pPr>
    </w:p>
    <w:p w14:paraId="206BAC02" w14:textId="24AAE5E8" w:rsidR="000774DD" w:rsidRDefault="00D53639" w:rsidP="0058022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E64AB">
        <w:t>Plátce se zavazuje poskytovat příjemci po dobu trvání účinků schváleného oddlužení plněním splátkového kalendáře se zpeněžením majetkové podstaty částku __________</w:t>
      </w:r>
      <w:r w:rsidRPr="00D53639">
        <w:t xml:space="preserve"> Kč měsíčně. Tyto pravidelné měsíční dávky jsou poskytovány za účelem podpory řádného plnění povinností příjemce v oddlužení a dosažení míry uspokojení pohledávek nezajištěných věřitelů podle rozhodnutí insolvenčního soudu</w:t>
      </w:r>
      <w:r w:rsidR="00972EB6">
        <w:t>.</w:t>
      </w:r>
    </w:p>
    <w:p w14:paraId="5DB2826B" w14:textId="77777777" w:rsidR="0069399A" w:rsidRDefault="0069399A" w:rsidP="0069399A">
      <w:pPr>
        <w:spacing w:after="0" w:line="240" w:lineRule="auto"/>
        <w:jc w:val="both"/>
      </w:pPr>
    </w:p>
    <w:p w14:paraId="24423DD5" w14:textId="349AECB1" w:rsidR="0069399A" w:rsidRDefault="00D53639" w:rsidP="0069399A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D53639">
        <w:t>Důchod je splatný vždy do každého _____ dne v měsíci, počínaje měsícem ____________, k rukám insolvenčního správce na zvláštní účet majetkové podstaty příjemce č. ____________________, nebude-li insolvenčním správcem sdělen jiný účet</w:t>
      </w:r>
    </w:p>
    <w:p w14:paraId="1C4ACAA1" w14:textId="77777777" w:rsidR="008E13B1" w:rsidRDefault="008E13B1" w:rsidP="008E13B1">
      <w:pPr>
        <w:pStyle w:val="Odstavecseseznamem"/>
        <w:spacing w:after="0"/>
      </w:pPr>
    </w:p>
    <w:p w14:paraId="7C4C4971" w14:textId="3855AF61" w:rsidR="008E13B1" w:rsidRDefault="00D53639" w:rsidP="0069399A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D53639">
        <w:t>Důchod se poskytuje příjemci bezúplatně. Závazek plátce podle této smlouvy trvá po dobu účinků schváleného oddlužení příjemce plněním splátkového kalendáře se zpeněžením majetkové podstaty, nejdéle do právní moci rozhodnutí o osvobození příjemce od placení pohledávek nebo do zrušení schváleného oddlužení, podle toho, která skutečnost nastane dřív</w:t>
      </w:r>
      <w:r>
        <w:t>e</w:t>
      </w:r>
      <w:r w:rsidR="008E13B1">
        <w:t>.</w:t>
      </w:r>
    </w:p>
    <w:p w14:paraId="15AA74C8" w14:textId="77777777" w:rsidR="000853F2" w:rsidRDefault="000853F2" w:rsidP="000774DD">
      <w:pPr>
        <w:spacing w:after="0" w:line="240" w:lineRule="auto"/>
      </w:pPr>
    </w:p>
    <w:p w14:paraId="474ED288" w14:textId="77777777" w:rsidR="002A45AB" w:rsidRDefault="002A45AB" w:rsidP="000853F2">
      <w:pPr>
        <w:spacing w:after="0" w:line="240" w:lineRule="auto"/>
      </w:pPr>
    </w:p>
    <w:p w14:paraId="35EF75E3" w14:textId="4A35EC43" w:rsidR="00D53639" w:rsidRDefault="00D53639">
      <w:pPr>
        <w:spacing w:after="0" w:line="240" w:lineRule="auto"/>
      </w:pPr>
      <w:r>
        <w:br w:type="page"/>
      </w:r>
    </w:p>
    <w:p w14:paraId="3E8A4E12" w14:textId="77777777" w:rsidR="00C773A1" w:rsidRDefault="00972EB6" w:rsidP="00C773A1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II.</w:t>
      </w:r>
    </w:p>
    <w:p w14:paraId="5AE1E2C0" w14:textId="77777777" w:rsidR="00C530CE" w:rsidRDefault="00C530CE" w:rsidP="00C773A1">
      <w:pPr>
        <w:spacing w:after="0" w:line="240" w:lineRule="auto"/>
        <w:jc w:val="center"/>
        <w:rPr>
          <w:b/>
        </w:rPr>
      </w:pPr>
      <w:r>
        <w:rPr>
          <w:b/>
        </w:rPr>
        <w:t>Závěrečná ustanovení</w:t>
      </w:r>
    </w:p>
    <w:p w14:paraId="26C4D444" w14:textId="77777777" w:rsidR="00C530CE" w:rsidRDefault="00C530CE" w:rsidP="00C773A1">
      <w:pPr>
        <w:spacing w:after="0" w:line="240" w:lineRule="auto"/>
        <w:jc w:val="center"/>
        <w:rPr>
          <w:b/>
        </w:rPr>
      </w:pPr>
    </w:p>
    <w:p w14:paraId="680FF97C" w14:textId="77777777" w:rsidR="00C773A1" w:rsidRDefault="00972EB6" w:rsidP="00580224">
      <w:pPr>
        <w:numPr>
          <w:ilvl w:val="0"/>
          <w:numId w:val="5"/>
        </w:numPr>
        <w:spacing w:after="0" w:line="240" w:lineRule="auto"/>
        <w:ind w:left="426" w:hanging="426"/>
        <w:jc w:val="both"/>
      </w:pPr>
      <w:r>
        <w:t>Smluvní strany prohlašují, že si tuto smlouvu před jejím podpisem řádně přečetly, že jejímu obsahu porozuměly, a že tato smlouva vyjadřuje jejich pravou, vážnou a svobodou vůli a na důkaz toho připojují své podpisy.</w:t>
      </w:r>
    </w:p>
    <w:p w14:paraId="47E30082" w14:textId="77777777" w:rsidR="00C773A1" w:rsidRDefault="00C773A1" w:rsidP="00C530CE">
      <w:pPr>
        <w:spacing w:after="0" w:line="240" w:lineRule="auto"/>
        <w:jc w:val="both"/>
      </w:pPr>
    </w:p>
    <w:p w14:paraId="6A975BBB" w14:textId="77777777" w:rsidR="00C773A1" w:rsidRDefault="00972EB6" w:rsidP="00580224">
      <w:pPr>
        <w:numPr>
          <w:ilvl w:val="0"/>
          <w:numId w:val="5"/>
        </w:numPr>
        <w:spacing w:after="0" w:line="240" w:lineRule="auto"/>
        <w:ind w:left="426" w:hanging="426"/>
        <w:jc w:val="both"/>
      </w:pPr>
      <w:r>
        <w:t>Je-li nebo stane-li se některé ustanovení této smlouvy neplatným, odporovatelným nebo nevynutitelným, nedotýká se tato skutečnost platnosti či vynutitelnosti ostatních ustanovení, pokud z obsahu či povahy takového ustanovení nevyplývá, že je nelze od ostatního obsahu této smlouvy oddělit.</w:t>
      </w:r>
    </w:p>
    <w:p w14:paraId="4BA71356" w14:textId="77777777" w:rsidR="00D77E81" w:rsidRDefault="00D77E81" w:rsidP="00C530CE">
      <w:pPr>
        <w:spacing w:after="0" w:line="240" w:lineRule="auto"/>
        <w:jc w:val="both"/>
      </w:pPr>
    </w:p>
    <w:p w14:paraId="639DB47D" w14:textId="77777777" w:rsidR="00D77E81" w:rsidRDefault="00972EB6" w:rsidP="00580224">
      <w:pPr>
        <w:numPr>
          <w:ilvl w:val="0"/>
          <w:numId w:val="5"/>
        </w:numPr>
        <w:spacing w:after="0" w:line="240" w:lineRule="auto"/>
        <w:ind w:left="426" w:hanging="426"/>
        <w:jc w:val="both"/>
      </w:pPr>
      <w:r>
        <w:t>Tato smlouva nabývá mezi smluvními stranami platnosti dnem jejího podpisu oběma smluvními stranami.</w:t>
      </w:r>
    </w:p>
    <w:p w14:paraId="34220EFB" w14:textId="77777777" w:rsidR="00D77E81" w:rsidRDefault="00D77E81" w:rsidP="00C530CE">
      <w:pPr>
        <w:spacing w:after="0" w:line="240" w:lineRule="auto"/>
        <w:jc w:val="both"/>
      </w:pPr>
    </w:p>
    <w:p w14:paraId="19A5786C" w14:textId="77777777" w:rsidR="00D77E81" w:rsidRDefault="00972EB6" w:rsidP="00580224">
      <w:pPr>
        <w:numPr>
          <w:ilvl w:val="0"/>
          <w:numId w:val="5"/>
        </w:numPr>
        <w:spacing w:after="0" w:line="240" w:lineRule="auto"/>
        <w:ind w:left="426" w:hanging="426"/>
        <w:jc w:val="both"/>
      </w:pPr>
      <w:r>
        <w:t>Tato smlouva je vyhotovena ve dvou stejnopisech, po jednom pro každou smluvní stranu.</w:t>
      </w:r>
    </w:p>
    <w:p w14:paraId="7C09746A" w14:textId="77777777" w:rsidR="00D77E81" w:rsidRDefault="00D77E81" w:rsidP="00C530CE">
      <w:pPr>
        <w:spacing w:after="0" w:line="240" w:lineRule="auto"/>
        <w:jc w:val="both"/>
      </w:pPr>
    </w:p>
    <w:p w14:paraId="11C3F4A8" w14:textId="77777777" w:rsidR="00D77E81" w:rsidRDefault="00D77E81" w:rsidP="00C773A1">
      <w:pPr>
        <w:spacing w:after="0" w:line="240" w:lineRule="auto"/>
      </w:pPr>
    </w:p>
    <w:p w14:paraId="258D851C" w14:textId="77777777" w:rsidR="00B2384B" w:rsidRDefault="00B2384B" w:rsidP="00C773A1">
      <w:pPr>
        <w:spacing w:after="0" w:line="240" w:lineRule="auto"/>
      </w:pPr>
    </w:p>
    <w:p w14:paraId="41383FDD" w14:textId="77777777" w:rsidR="00B6293B" w:rsidRDefault="00B6293B" w:rsidP="00C773A1">
      <w:pPr>
        <w:spacing w:after="0" w:line="240" w:lineRule="auto"/>
      </w:pPr>
    </w:p>
    <w:p w14:paraId="25F6E012" w14:textId="77777777" w:rsidR="00D77E81" w:rsidRDefault="00D77E81" w:rsidP="00C773A1">
      <w:pPr>
        <w:spacing w:after="0" w:line="240" w:lineRule="auto"/>
      </w:pPr>
      <w:r>
        <w:t>V……………………………… dne …………………….</w:t>
      </w:r>
      <w:r>
        <w:tab/>
      </w:r>
      <w:r>
        <w:tab/>
        <w:t>V ……………………………………. dne …………………</w:t>
      </w:r>
    </w:p>
    <w:p w14:paraId="0AFEE3C4" w14:textId="77777777" w:rsidR="00D77E81" w:rsidRDefault="00D77E81" w:rsidP="00C773A1">
      <w:pPr>
        <w:spacing w:after="0" w:line="240" w:lineRule="auto"/>
      </w:pPr>
    </w:p>
    <w:p w14:paraId="6F7485C8" w14:textId="77777777" w:rsidR="00D77E81" w:rsidRDefault="00D77E81" w:rsidP="00C773A1">
      <w:pPr>
        <w:spacing w:after="0" w:line="240" w:lineRule="auto"/>
      </w:pPr>
    </w:p>
    <w:p w14:paraId="643D309B" w14:textId="77777777" w:rsidR="00D77E81" w:rsidRDefault="00D77E81" w:rsidP="00C773A1">
      <w:pPr>
        <w:spacing w:after="0" w:line="240" w:lineRule="auto"/>
      </w:pPr>
    </w:p>
    <w:p w14:paraId="1A7E9A54" w14:textId="77777777" w:rsidR="00D77E81" w:rsidRDefault="00D77E81" w:rsidP="00C773A1">
      <w:pPr>
        <w:spacing w:after="0" w:line="240" w:lineRule="auto"/>
      </w:pPr>
    </w:p>
    <w:p w14:paraId="05F35133" w14:textId="77777777" w:rsidR="00D77E81" w:rsidRDefault="00D77E81" w:rsidP="00C773A1">
      <w:pPr>
        <w:spacing w:after="0" w:line="240" w:lineRule="auto"/>
      </w:pPr>
      <w:r>
        <w:t>………………………………………………………….</w:t>
      </w:r>
      <w:r>
        <w:tab/>
      </w:r>
      <w:r>
        <w:tab/>
      </w:r>
      <w:r>
        <w:tab/>
        <w:t>…………………………………………………………</w:t>
      </w:r>
    </w:p>
    <w:p w14:paraId="627ECC58" w14:textId="77777777" w:rsidR="000774DD" w:rsidRDefault="0069399A" w:rsidP="00EC073D">
      <w:pPr>
        <w:spacing w:after="0" w:line="240" w:lineRule="auto"/>
        <w:ind w:left="5387" w:hanging="4111"/>
        <w:rPr>
          <w:b/>
        </w:rPr>
      </w:pPr>
      <w:r>
        <w:t>plátce</w:t>
      </w:r>
      <w:r w:rsidR="00D77E81">
        <w:tab/>
      </w:r>
      <w:r w:rsidR="00E729AE">
        <w:tab/>
        <w:t xml:space="preserve">      </w:t>
      </w:r>
      <w:r>
        <w:t>p</w:t>
      </w:r>
      <w:r w:rsidRPr="0069399A">
        <w:t>ř</w:t>
      </w:r>
      <w:r>
        <w:t>íjemce</w:t>
      </w:r>
    </w:p>
    <w:p w14:paraId="35723C5D" w14:textId="77777777" w:rsidR="00E729AE" w:rsidRDefault="00E729AE" w:rsidP="000774DD">
      <w:pPr>
        <w:spacing w:after="0" w:line="240" w:lineRule="auto"/>
        <w:rPr>
          <w:b/>
        </w:rPr>
      </w:pPr>
    </w:p>
    <w:p w14:paraId="7A8280F1" w14:textId="77777777" w:rsidR="00E729AE" w:rsidRDefault="00E729AE" w:rsidP="000774DD">
      <w:pPr>
        <w:spacing w:after="0" w:line="240" w:lineRule="auto"/>
        <w:rPr>
          <w:b/>
        </w:rPr>
      </w:pPr>
    </w:p>
    <w:p w14:paraId="7B99907D" w14:textId="77777777" w:rsidR="00E729AE" w:rsidRPr="00E729AE" w:rsidRDefault="00E729AE" w:rsidP="000774DD">
      <w:pPr>
        <w:spacing w:after="0" w:line="240" w:lineRule="auto"/>
      </w:pPr>
    </w:p>
    <w:sectPr w:rsidR="00E729AE" w:rsidRPr="00E729AE" w:rsidSect="001F53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533A1" w14:textId="77777777" w:rsidR="00042267" w:rsidRDefault="00042267" w:rsidP="00AF1F29">
      <w:pPr>
        <w:spacing w:after="0" w:line="240" w:lineRule="auto"/>
      </w:pPr>
      <w:r>
        <w:separator/>
      </w:r>
    </w:p>
  </w:endnote>
  <w:endnote w:type="continuationSeparator" w:id="0">
    <w:p w14:paraId="3D07C26F" w14:textId="77777777" w:rsidR="00042267" w:rsidRDefault="00042267" w:rsidP="00AF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0C48" w14:textId="77777777" w:rsidR="00AF1F29" w:rsidRDefault="00AF1F2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293B">
      <w:rPr>
        <w:noProof/>
      </w:rPr>
      <w:t>1</w:t>
    </w:r>
    <w:r>
      <w:fldChar w:fldCharType="end"/>
    </w:r>
  </w:p>
  <w:p w14:paraId="468F26A8" w14:textId="77777777" w:rsidR="00AF1F29" w:rsidRDefault="00AF1F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A68E" w14:textId="77777777" w:rsidR="00042267" w:rsidRDefault="00042267" w:rsidP="00AF1F29">
      <w:pPr>
        <w:spacing w:after="0" w:line="240" w:lineRule="auto"/>
      </w:pPr>
      <w:r>
        <w:separator/>
      </w:r>
    </w:p>
  </w:footnote>
  <w:footnote w:type="continuationSeparator" w:id="0">
    <w:p w14:paraId="21F7F9D0" w14:textId="77777777" w:rsidR="00042267" w:rsidRDefault="00042267" w:rsidP="00AF1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0B9"/>
    <w:multiLevelType w:val="hybridMultilevel"/>
    <w:tmpl w:val="6BE0D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44BF"/>
    <w:multiLevelType w:val="hybridMultilevel"/>
    <w:tmpl w:val="8D36E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078CE"/>
    <w:multiLevelType w:val="hybridMultilevel"/>
    <w:tmpl w:val="605059A2"/>
    <w:lvl w:ilvl="0" w:tplc="FE5A6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CD0344"/>
    <w:multiLevelType w:val="hybridMultilevel"/>
    <w:tmpl w:val="532C57CC"/>
    <w:lvl w:ilvl="0" w:tplc="7CEAA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2932D0"/>
    <w:multiLevelType w:val="hybridMultilevel"/>
    <w:tmpl w:val="D3305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540094">
    <w:abstractNumId w:val="4"/>
  </w:num>
  <w:num w:numId="2" w16cid:durableId="1600141250">
    <w:abstractNumId w:val="3"/>
  </w:num>
  <w:num w:numId="3" w16cid:durableId="1349328446">
    <w:abstractNumId w:val="2"/>
  </w:num>
  <w:num w:numId="4" w16cid:durableId="1486822387">
    <w:abstractNumId w:val="0"/>
  </w:num>
  <w:num w:numId="5" w16cid:durableId="175119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DD"/>
    <w:rsid w:val="00042267"/>
    <w:rsid w:val="000774DD"/>
    <w:rsid w:val="000853F2"/>
    <w:rsid w:val="001F5317"/>
    <w:rsid w:val="002224D2"/>
    <w:rsid w:val="00236CE7"/>
    <w:rsid w:val="002A45AB"/>
    <w:rsid w:val="003667D1"/>
    <w:rsid w:val="004A4300"/>
    <w:rsid w:val="004B62A0"/>
    <w:rsid w:val="00510AD2"/>
    <w:rsid w:val="00534A1A"/>
    <w:rsid w:val="00580224"/>
    <w:rsid w:val="00584524"/>
    <w:rsid w:val="0069399A"/>
    <w:rsid w:val="007B3DA6"/>
    <w:rsid w:val="008E13B1"/>
    <w:rsid w:val="008E64AB"/>
    <w:rsid w:val="00972EB6"/>
    <w:rsid w:val="00A3241C"/>
    <w:rsid w:val="00AF1F29"/>
    <w:rsid w:val="00B13F0E"/>
    <w:rsid w:val="00B2384B"/>
    <w:rsid w:val="00B341D1"/>
    <w:rsid w:val="00B6293B"/>
    <w:rsid w:val="00BE2F23"/>
    <w:rsid w:val="00C13109"/>
    <w:rsid w:val="00C530CE"/>
    <w:rsid w:val="00C773A1"/>
    <w:rsid w:val="00CD4C48"/>
    <w:rsid w:val="00D53639"/>
    <w:rsid w:val="00D77E81"/>
    <w:rsid w:val="00DE3E82"/>
    <w:rsid w:val="00E07FE1"/>
    <w:rsid w:val="00E729AE"/>
    <w:rsid w:val="00EC073D"/>
    <w:rsid w:val="00FA76E4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113B"/>
  <w15:chartTrackingRefBased/>
  <w15:docId w15:val="{445C1A6D-019F-40E2-A2D4-6D708166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31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3F0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AF1F2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F1F2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F1F2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1F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9F7AC98D658744BA197FC3060C0371" ma:contentTypeVersion="11" ma:contentTypeDescription="Vytvoří nový dokument" ma:contentTypeScope="" ma:versionID="a6fb20bbc20315636d2b770cfbb373eb">
  <xsd:schema xmlns:xsd="http://www.w3.org/2001/XMLSchema" xmlns:xs="http://www.w3.org/2001/XMLSchema" xmlns:p="http://schemas.microsoft.com/office/2006/metadata/properties" xmlns:ns2="ac67615c-749a-4c73-90b9-affa29732e0f" xmlns:ns3="a9f8b5a4-2ec8-4d25-8a65-78362fb994c0" targetNamespace="http://schemas.microsoft.com/office/2006/metadata/properties" ma:root="true" ma:fieldsID="5e60f92f79e34da29f9bc5865d2bf7c4" ns2:_="" ns3:_="">
    <xsd:import namespace="ac67615c-749a-4c73-90b9-affa29732e0f"/>
    <xsd:import namespace="a9f8b5a4-2ec8-4d25-8a65-78362fb99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7615c-749a-4c73-90b9-affa29732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2ffc1f8a-e76e-4cd2-8522-e664fec9c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8b5a4-2ec8-4d25-8a65-78362fb994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a960c4e-5964-48e2-bb94-504af6b0211f}" ma:internalName="TaxCatchAll" ma:showField="CatchAllData" ma:web="a9f8b5a4-2ec8-4d25-8a65-78362fb99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2216F-3392-4691-B624-8F874D4EB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5F06B-3AE3-4C23-BB50-5CCD0615F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7615c-749a-4c73-90b9-affa29732e0f"/>
    <ds:schemaRef ds:uri="a9f8b5a4-2ec8-4d25-8a65-78362fb99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cp:lastModifiedBy>Martin Goldstein</cp:lastModifiedBy>
  <cp:revision>4</cp:revision>
  <cp:lastPrinted>2015-03-10T17:16:00Z</cp:lastPrinted>
  <dcterms:created xsi:type="dcterms:W3CDTF">2023-03-23T14:11:00Z</dcterms:created>
  <dcterms:modified xsi:type="dcterms:W3CDTF">2026-04-15T14:12:00Z</dcterms:modified>
</cp:coreProperties>
</file>